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855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12. Цифровое моделирование рельефа.</w:t>
      </w:r>
    </w:p>
    <w:p w:rsidR="00DF0855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0855" w:rsidRPr="0068662C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8662C">
        <w:rPr>
          <w:rFonts w:ascii="Times New Roman" w:hAnsi="Times New Roman" w:cs="Times New Roman"/>
          <w:sz w:val="28"/>
          <w:szCs w:val="28"/>
        </w:rPr>
        <w:t xml:space="preserve">Цифровое моделирование рельефа как одна из важных моделирующих функций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геоинформационных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 систем включает две группы операций, первая из которых обслуживает решение задач создания модели рельефа, вторая — ее использование. </w:t>
      </w:r>
    </w:p>
    <w:p w:rsidR="00DF0855" w:rsidRPr="0068662C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8662C">
        <w:rPr>
          <w:rFonts w:ascii="Times New Roman" w:hAnsi="Times New Roman" w:cs="Times New Roman"/>
          <w:sz w:val="28"/>
          <w:szCs w:val="28"/>
        </w:rPr>
        <w:t xml:space="preserve">Под цифровой моделью рельефа (ЦМР) принято понимать средство цифрового представления трехмерных пространственных объектов (поверхностей или рельефов) в виде трехмерных данных, образующих множество высотных отметок (отметок глубин) и иных значений аппликат (координаты Z) в узлах регулярной или нерегулярной сети или совокупность записей горизонталей (изогипс, изобат) или иных изолиний. </w:t>
      </w:r>
    </w:p>
    <w:p w:rsidR="00DF0855" w:rsidRPr="0068662C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8662C">
        <w:rPr>
          <w:rFonts w:ascii="Times New Roman" w:hAnsi="Times New Roman" w:cs="Times New Roman"/>
          <w:sz w:val="28"/>
          <w:szCs w:val="28"/>
        </w:rPr>
        <w:t xml:space="preserve">Первые эксперименты по созданию ЦМР относятся к самым ранним этапам развития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геоинформатики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 и автоматизированной картографии первой половины 60-х годов XX в. С тех пор разработаны методы и алгоритмы решения различных задач, созданы программные средства моделирования, крупные, в том числе национальные и глобальные, массивы данных о рельефе, накоплен опыт решения с их помощью разнообразных научных и прикладных задач.</w:t>
      </w:r>
      <w:proofErr w:type="gramEnd"/>
    </w:p>
    <w:p w:rsidR="00DF0855" w:rsidRPr="0068662C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8662C">
        <w:rPr>
          <w:rFonts w:ascii="Times New Roman" w:hAnsi="Times New Roman" w:cs="Times New Roman"/>
          <w:sz w:val="28"/>
          <w:szCs w:val="28"/>
        </w:rPr>
        <w:t>Создание ЦМР. В проблематику создания ЦМР традиционно входят вопросы оценки источников данных о рельефе (в том числе их точности), выбора моделей пространственных данных для его описания, методы реализации</w:t>
      </w:r>
      <w:r>
        <w:rPr>
          <w:rFonts w:ascii="Times New Roman" w:hAnsi="Times New Roman" w:cs="Times New Roman"/>
          <w:sz w:val="28"/>
          <w:szCs w:val="28"/>
        </w:rPr>
        <w:t xml:space="preserve"> модели применительно к решаемой</w:t>
      </w:r>
      <w:r w:rsidRPr="0068662C">
        <w:rPr>
          <w:rFonts w:ascii="Times New Roman" w:hAnsi="Times New Roman" w:cs="Times New Roman"/>
          <w:sz w:val="28"/>
          <w:szCs w:val="28"/>
        </w:rPr>
        <w:t xml:space="preserve"> задаче, верификация полученной модели.</w:t>
      </w:r>
    </w:p>
    <w:p w:rsidR="00DF0855" w:rsidRPr="0068662C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8662C">
        <w:rPr>
          <w:rFonts w:ascii="Times New Roman" w:hAnsi="Times New Roman" w:cs="Times New Roman"/>
          <w:sz w:val="28"/>
          <w:szCs w:val="28"/>
        </w:rPr>
        <w:t>Источники данных для ЦМР. Несмотря на кажущуюся простоту моделируемого объекта — рельефа, хорошо, на первый взгляд, описываемого математически как поверхность или поле, практика предлагает множество способов и технологий создания ЦМР.</w:t>
      </w:r>
    </w:p>
    <w:p w:rsidR="00DF0855" w:rsidRPr="0068662C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8662C">
        <w:rPr>
          <w:rFonts w:ascii="Times New Roman" w:hAnsi="Times New Roman" w:cs="Times New Roman"/>
          <w:sz w:val="28"/>
          <w:szCs w:val="28"/>
        </w:rPr>
        <w:t xml:space="preserve">Множественность типов источников исходных данных о рельефе вызвана, в свою очередь, многообразием способов получения и организации первичных измерительных сведений и их производных. Среди них геодезические работы и топографическая съемка местности, стереофотограмметрическая обработка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фототеодолитных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аэр</w:t>
      </w:r>
      <w:proofErr w:type="gramStart"/>
      <w:r w:rsidRPr="0068662C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68662C">
        <w:rPr>
          <w:rFonts w:ascii="Times New Roman" w:hAnsi="Times New Roman" w:cs="Times New Roman"/>
          <w:sz w:val="28"/>
          <w:szCs w:val="28"/>
        </w:rPr>
        <w:t xml:space="preserve"> и космических снимков,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альтиметрическая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 съемка (рельеф суши), промерные работы и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эхолотирование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 подводного рельефа акваторий океанов и внутренних водоемов, радиолокационная съемка рельефа ледникового ложа и небесных тел. Разнообразны и вторичные источники сведений о рельефе, например топографические карты и планы, роль которых будет подробно изложена ниже. </w:t>
      </w:r>
    </w:p>
    <w:p w:rsidR="00DF0855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8662C">
        <w:rPr>
          <w:rFonts w:ascii="Times New Roman" w:hAnsi="Times New Roman" w:cs="Times New Roman"/>
          <w:sz w:val="28"/>
          <w:szCs w:val="28"/>
        </w:rPr>
        <w:t xml:space="preserve">Пространственная организация исходных данных о рельефе как множестве опорных точек модели (точек с известными высотными отметками) также различна. Их распределение может быть регулярным, структурным и хаотическим. </w:t>
      </w:r>
      <w:proofErr w:type="gramStart"/>
      <w:r w:rsidRPr="0068662C">
        <w:rPr>
          <w:rFonts w:ascii="Times New Roman" w:hAnsi="Times New Roman" w:cs="Times New Roman"/>
          <w:sz w:val="28"/>
          <w:szCs w:val="28"/>
        </w:rPr>
        <w:t xml:space="preserve">С учетом технологии получения и предобработки (характера фотограмметрической обработки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стереомоделей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 и технологии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цифрования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 карт) можно выделить системы высотных отметок </w:t>
      </w:r>
      <w:r w:rsidRPr="0068662C">
        <w:rPr>
          <w:rFonts w:ascii="Times New Roman" w:hAnsi="Times New Roman" w:cs="Times New Roman"/>
          <w:sz w:val="28"/>
          <w:szCs w:val="28"/>
        </w:rPr>
        <w:lastRenderedPageBreak/>
        <w:t xml:space="preserve">рельефа в случайно расположенных точках — узлах нерегулярной сети (получаемых, например, в результате тахеометрической съемки), в частично упорядоченных множествах точек (инженерные изыскания,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эхолотирование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>), в узлах регулярных решеток (специальные виды площадного нивелирования, цифровая фотограмметрическая обработка, предварительная обработка других моделей), линейно упорядоченные множества точек</w:t>
      </w:r>
      <w:proofErr w:type="gramEnd"/>
      <w:r w:rsidRPr="0068662C">
        <w:rPr>
          <w:rFonts w:ascii="Times New Roman" w:hAnsi="Times New Roman" w:cs="Times New Roman"/>
          <w:sz w:val="28"/>
          <w:szCs w:val="28"/>
        </w:rPr>
        <w:t xml:space="preserve">, получаемые путем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цифрования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 карт (обводом линий или сканированием), полностью или частично упорядоченные множества точек, генерируемые в процессе фотограмметрической обработки </w:t>
      </w:r>
      <w:proofErr w:type="spellStart"/>
      <w:r w:rsidRPr="0068662C">
        <w:rPr>
          <w:rFonts w:ascii="Times New Roman" w:hAnsi="Times New Roman" w:cs="Times New Roman"/>
          <w:sz w:val="28"/>
          <w:szCs w:val="28"/>
        </w:rPr>
        <w:t>стереомоделей</w:t>
      </w:r>
      <w:proofErr w:type="spellEnd"/>
      <w:r w:rsidRPr="0068662C">
        <w:rPr>
          <w:rFonts w:ascii="Times New Roman" w:hAnsi="Times New Roman" w:cs="Times New Roman"/>
          <w:sz w:val="28"/>
          <w:szCs w:val="28"/>
        </w:rPr>
        <w:t xml:space="preserve"> местности. </w:t>
      </w:r>
    </w:p>
    <w:p w:rsidR="00DF0855" w:rsidRPr="00916B5E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Карта как источник массовых данных для ЦМР. Среди перечисленного выше разнообразия источников данных для моделирования рельефа двум из них — картам и аэрокосмическим материалам — принадлежит особая роль массовых источников. </w:t>
      </w:r>
    </w:p>
    <w:p w:rsidR="00DF0855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К картографическим источникам принадлежат топографические карты и планы, используемые для создания ЦМР суши, и морские навигационные или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топобатиметрические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карты для ЦМР акваторий. </w:t>
      </w:r>
    </w:p>
    <w:p w:rsidR="00DF0855" w:rsidRPr="00916B5E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Типовая технология генерации ЦМР основана на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цифровании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горизонталей как основной ее составляющей, а также высотных отметок и других картографических элементов, используемых для отображения рельефа, с привлечением данных по другим объектам карты (элементов гидрографической сети). При наличии готовой цифровой топографической или аналогичной ей карты, используются соответствующие им слои. </w:t>
      </w:r>
    </w:p>
    <w:p w:rsidR="00DF0855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>Точность ЦМР. Точность как одна из важных характеристик качества модели может быть оценена либо ее соответствием условно-истинному «оригиналу», либо релевантностью тем задачам, которые будут решаться в процессе использования модели. Первый из подходов, как будет показано ниже на реальных примерах, основан на контроле точности ЦМР по выборочным оценкам их среднеквадратических погрешно</w:t>
      </w:r>
      <w:r>
        <w:rPr>
          <w:rFonts w:ascii="Times New Roman" w:hAnsi="Times New Roman" w:cs="Times New Roman"/>
          <w:sz w:val="28"/>
          <w:szCs w:val="28"/>
        </w:rPr>
        <w:t xml:space="preserve">стей и соответствию стандартам </w:t>
      </w:r>
      <w:r w:rsidRPr="00916B5E">
        <w:rPr>
          <w:rFonts w:ascii="Times New Roman" w:hAnsi="Times New Roman" w:cs="Times New Roman"/>
          <w:sz w:val="28"/>
          <w:szCs w:val="28"/>
        </w:rPr>
        <w:t>качества.</w:t>
      </w:r>
    </w:p>
    <w:p w:rsidR="00DF0855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 Среди факторов, обусловливающих интегральную итоговую точность ЦМР, можно назвать характер и точность источника исходных данных, технологию аналого-цифрового преобразования данных, если используется источник аналогового типа (например карта) со своими погрешностями, точность восстановления функции высоты при преобразовании хаотически упорядоченных множеств высотных отметок в их регулярный набор (например точность процедур</w:t>
      </w:r>
      <w:proofErr w:type="gramStart"/>
      <w:r w:rsidRPr="00916B5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916B5E">
        <w:rPr>
          <w:rFonts w:ascii="Times New Roman" w:hAnsi="Times New Roman" w:cs="Times New Roman"/>
          <w:sz w:val="28"/>
          <w:szCs w:val="28"/>
        </w:rPr>
        <w:t xml:space="preserve">интерполяции), тип и параметры модели данных, используемой при создании ЦМР (например, шага регулярной модели высот, т.е. ее пространственного разрешения). </w:t>
      </w:r>
    </w:p>
    <w:p w:rsidR="00DF0855" w:rsidRPr="00916B5E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Типы цифровых моделей рельефа. Обычно первичные данные существуют или с использованием тех или иных операций приводятся к одному из двух наиболее широко распространенных представлений поверхностей (полей) в ГИС: растровому представлению (модели) и модели TIN. </w:t>
      </w:r>
    </w:p>
    <w:p w:rsidR="00DF0855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>Растровая модель пространственных данных — разбиение пространства (изображения) на далее неделимые элементы (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пикселы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) — </w:t>
      </w:r>
      <w:r w:rsidRPr="00916B5E">
        <w:rPr>
          <w:rFonts w:ascii="Times New Roman" w:hAnsi="Times New Roman" w:cs="Times New Roman"/>
          <w:sz w:val="28"/>
          <w:szCs w:val="28"/>
        </w:rPr>
        <w:lastRenderedPageBreak/>
        <w:t xml:space="preserve">применительно к ЦМР обозначает матрицу высот: регулярную (обычно квадратную) сеть высотных отметок в ее узлах, расстояние между которыми (шаг) определяет ее пространственное разрешение. </w:t>
      </w:r>
    </w:p>
    <w:p w:rsidR="00DF0855" w:rsidRDefault="00DF0855" w:rsidP="00DF085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К растровой, или как ее чаще называют матричной или регулярной модели, путем интерполяции, аппроксимации, сглаживания и иных трансформаций могут быть приведены ЦМР всех иных типов, что чаще всего и делается на практике. Для восстановления поля высот в любой его точке (например, в узле регулярной сети) по заданному множеству высотных отметок (например, по цифровым записям горизонталей) обычно применяются разнообразные методы интерполяции. Среди них наиболее употребительными считается: метод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кригинга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, средневзвешенная интерполяция по методу Шепарда, полиномиальное и кусочно-полиномиальное сглаживание. </w:t>
      </w:r>
    </w:p>
    <w:p w:rsidR="001B18C3" w:rsidRDefault="001B18C3"/>
    <w:sectPr w:rsidR="001B18C3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F0855"/>
    <w:rsid w:val="001B18C3"/>
    <w:rsid w:val="00DF0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85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930</Words>
  <Characters>5302</Characters>
  <Application>Microsoft Office Word</Application>
  <DocSecurity>0</DocSecurity>
  <Lines>44</Lines>
  <Paragraphs>12</Paragraphs>
  <ScaleCrop>false</ScaleCrop>
  <Company/>
  <LinksUpToDate>false</LinksUpToDate>
  <CharactersWithSpaces>6220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2020-09-09T07:38:00Z</dcterms:created>
  <dcterms:modified xsi:type="dcterms:W3CDTF">2020-09-09T07:38:00Z</dcterms:modified>
</cp:coreProperties>
</file>